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様式第２５号　温泉利用施設休止（再開）届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rPr>
          <w:rFonts w:hint="eastAsia"/>
        </w:rPr>
      </w:pPr>
    </w:p>
    <w:p>
      <w:pPr>
        <w:pStyle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rPr>
          <w:rFonts w:hint="eastAsia"/>
        </w:rPr>
      </w:pPr>
    </w:p>
    <w:p>
      <w:pPr>
        <w:pStyle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温泉利用施設の休止（再開）について（届出）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温泉利用施設を休止（再開）したいので、秋田県温泉の管理及び温泉法関係手数料の徴収に関する条例第３条第２号の規定により、次のとおり届け出ます。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00"/>
        <w:gridCol w:w="5600"/>
      </w:tblGrid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1"/>
              </w:rPr>
              <w:t>温泉利用施設の所在</w:t>
            </w:r>
            <w:r>
              <w:rPr>
                <w:rFonts w:hint="eastAsia"/>
                <w:spacing w:val="8"/>
                <w:fitText w:val="2494" w:id="1"/>
              </w:rPr>
              <w:t>地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fitText w:val="2494" w:id="2"/>
              </w:rPr>
              <w:t>温泉利用施設の名</w:t>
            </w:r>
            <w:r>
              <w:rPr>
                <w:rFonts w:hint="eastAsia"/>
                <w:spacing w:val="6"/>
                <w:fitText w:val="2494" w:id="2"/>
              </w:rPr>
              <w:t>称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3"/>
              </w:rPr>
              <w:t>浴用又は飲用の</w:t>
            </w:r>
            <w:r>
              <w:rPr>
                <w:rFonts w:hint="eastAsia"/>
                <w:spacing w:val="1"/>
                <w:fitText w:val="2494" w:id="3"/>
              </w:rPr>
              <w:t>別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fitText w:val="2494" w:id="4"/>
              </w:rPr>
              <w:t>温泉の所在</w:t>
            </w:r>
            <w:r>
              <w:rPr>
                <w:rFonts w:hint="eastAsia"/>
                <w:spacing w:val="2"/>
                <w:fitText w:val="2494" w:id="4"/>
              </w:rPr>
              <w:t>地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5"/>
              </w:rPr>
              <w:t>温泉の名</w:t>
            </w:r>
            <w:r>
              <w:rPr>
                <w:rFonts w:hint="eastAsia"/>
                <w:spacing w:val="2"/>
                <w:fitText w:val="2494" w:id="5"/>
              </w:rPr>
              <w:t>称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fitText w:val="2494" w:id="6"/>
              </w:rPr>
              <w:t>温泉利用許可年月</w:t>
            </w:r>
            <w:r>
              <w:rPr>
                <w:rFonts w:hint="eastAsia"/>
                <w:spacing w:val="6"/>
                <w:fitText w:val="2494" w:id="6"/>
              </w:rPr>
              <w:t>日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7"/>
              </w:rPr>
              <w:t>温泉利用許可番</w:t>
            </w:r>
            <w:r>
              <w:rPr>
                <w:rFonts w:hint="eastAsia"/>
                <w:spacing w:val="1"/>
                <w:fitText w:val="2494" w:id="7"/>
              </w:rPr>
              <w:t>号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2494" w:id="8"/>
              </w:rPr>
              <w:t>休止</w:t>
            </w:r>
            <w:r>
              <w:rPr>
                <w:rFonts w:hint="eastAsia"/>
                <w:spacing w:val="63"/>
                <w:fitText w:val="2494" w:id="8"/>
              </w:rPr>
              <w:t>(</w:t>
            </w:r>
            <w:r>
              <w:rPr>
                <w:rFonts w:hint="eastAsia"/>
                <w:spacing w:val="63"/>
                <w:fitText w:val="2494" w:id="8"/>
              </w:rPr>
              <w:t>再開</w:t>
            </w:r>
            <w:r>
              <w:rPr>
                <w:rFonts w:hint="eastAsia"/>
                <w:spacing w:val="63"/>
                <w:fitText w:val="2494" w:id="8"/>
              </w:rPr>
              <w:t>)</w:t>
            </w:r>
            <w:r>
              <w:rPr>
                <w:rFonts w:hint="eastAsia"/>
                <w:spacing w:val="63"/>
                <w:fitText w:val="2494" w:id="8"/>
              </w:rPr>
              <w:t>の理</w:t>
            </w:r>
            <w:r>
              <w:rPr>
                <w:rFonts w:hint="eastAsia"/>
                <w:spacing w:val="1"/>
                <w:fitText w:val="2494" w:id="8"/>
              </w:rPr>
              <w:t>由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2494" w:id="9"/>
              </w:rPr>
              <w:t>休止</w:t>
            </w:r>
            <w:r>
              <w:rPr>
                <w:rFonts w:hint="eastAsia"/>
                <w:spacing w:val="63"/>
                <w:fitText w:val="2494" w:id="9"/>
              </w:rPr>
              <w:t>(</w:t>
            </w:r>
            <w:r>
              <w:rPr>
                <w:rFonts w:hint="eastAsia"/>
                <w:spacing w:val="63"/>
                <w:fitText w:val="2494" w:id="9"/>
              </w:rPr>
              <w:t>再開</w:t>
            </w:r>
            <w:r>
              <w:rPr>
                <w:rFonts w:hint="eastAsia"/>
                <w:spacing w:val="63"/>
                <w:fitText w:val="2494" w:id="9"/>
              </w:rPr>
              <w:t>)</w:t>
            </w:r>
            <w:r>
              <w:rPr>
                <w:rFonts w:hint="eastAsia"/>
                <w:spacing w:val="63"/>
                <w:fitText w:val="2494" w:id="9"/>
              </w:rPr>
              <w:t>年月</w:t>
            </w:r>
            <w:r>
              <w:rPr>
                <w:rFonts w:hint="eastAsia"/>
                <w:spacing w:val="1"/>
                <w:fitText w:val="2494" w:id="9"/>
              </w:rPr>
              <w:t>日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489</TotalTime>
  <Pages>1</Pages>
  <Words>67</Words>
  <Characters>382</Characters>
  <Application>JUST Note</Application>
  <Lines>3</Lines>
  <Paragraphs>1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2002-04-28T06:18:00Z</cp:lastPrinted>
  <dcterms:created xsi:type="dcterms:W3CDTF">2012-08-17T05:18:00Z</dcterms:created>
  <dcterms:modified xsi:type="dcterms:W3CDTF">2019-05-07T06:48:57Z</dcterms:modified>
  <cp:revision>92</cp:revision>
</cp:coreProperties>
</file>